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6A3044" w:rsidR="006A3044" w:rsidP="006A3044" w:rsidRDefault="006A3044" w14:paraId="093BDDCF" w14:textId="62EC9399">
      <w:pPr>
        <w:pStyle w:val="Kop1"/>
        <w:rPr>
          <w:b/>
          <w:bCs/>
          <w:sz w:val="56"/>
          <w:szCs w:val="56"/>
        </w:rPr>
      </w:pPr>
      <w:r w:rsidRPr="006A3044">
        <w:rPr>
          <w:b/>
          <w:bCs/>
          <w:noProof/>
          <w:sz w:val="56"/>
          <w:szCs w:val="56"/>
        </w:rPr>
        <w:drawing>
          <wp:anchor distT="0" distB="0" distL="0" distR="0" simplePos="0" relativeHeight="251659264" behindDoc="1" locked="0" layoutInCell="1" allowOverlap="1" wp14:anchorId="0392AB66" wp14:editId="4E3972F4">
            <wp:simplePos x="0" y="0"/>
            <wp:positionH relativeFrom="margin">
              <wp:align>center</wp:align>
            </wp:positionH>
            <wp:positionV relativeFrom="margin">
              <wp:align>center</wp:align>
            </wp:positionV>
            <wp:extent cx="7560310" cy="7510145"/>
            <wp:effectExtent l="0" t="0" r="2540" b="0"/>
            <wp:wrapSquare wrapText="bothSides"/>
            <wp:docPr id="1" name="Image 1" descr="Afbeelding met tekenfilm, huis, persoon&#10;&#10;Door AI gegenereerde inhoud is mogelijk onjuis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fbeelding met tekenfilm, huis, persoon&#10;&#10;Door AI gegenereerde inhoud is mogelijk onjuist."/>
                    <pic:cNvPicPr/>
                  </pic:nvPicPr>
                  <pic:blipFill>
                    <a:blip r:embed="rId8" cstate="print"/>
                    <a:stretch>
                      <a:fillRect/>
                    </a:stretch>
                  </pic:blipFill>
                  <pic:spPr>
                    <a:xfrm>
                      <a:off x="0" y="0"/>
                      <a:ext cx="7560310" cy="7510145"/>
                    </a:xfrm>
                    <a:prstGeom prst="rect">
                      <a:avLst/>
                    </a:prstGeom>
                  </pic:spPr>
                </pic:pic>
              </a:graphicData>
            </a:graphic>
          </wp:anchor>
        </w:drawing>
      </w:r>
      <w:r w:rsidRPr="006A3044">
        <w:rPr>
          <w:b/>
          <w:bCs/>
          <w:sz w:val="56"/>
          <w:szCs w:val="56"/>
        </w:rPr>
        <w:t>Tarieven brandkraanherstel 2026</w:t>
      </w:r>
    </w:p>
    <w:p w:rsidR="006A3044" w:rsidP="006A3044" w:rsidRDefault="006A3044" w14:paraId="4EAE527F" w14:textId="43CE785E">
      <w:pPr>
        <w:pStyle w:val="Kop1"/>
      </w:pPr>
    </w:p>
    <w:p w:rsidR="006A3044" w:rsidP="006A3044" w:rsidRDefault="006A3044" w14:paraId="24ED58DF" w14:textId="44294F8E">
      <w:pPr>
        <w:pStyle w:val="Kop1"/>
      </w:pPr>
      <w:r>
        <w:lastRenderedPageBreak/>
        <w:t xml:space="preserve">Inleiding </w:t>
      </w:r>
    </w:p>
    <w:p w:rsidRPr="006A3044" w:rsidR="006A3044" w:rsidP="001C5B65" w:rsidRDefault="006A3044" w14:paraId="64BD4B67" w14:textId="2A94363B">
      <w:r w:rsidRPr="006A3044">
        <w:t>Voor de aanleg van brandkranen brengt PWN eenmalig kosten in rekening bij de opdrachtgever. Naast de aanlegkosten wordt een jaarlijkse servicekosten in rekening gebracht voor een serviceabonnement.  </w:t>
      </w:r>
    </w:p>
    <w:p w:rsidRPr="006A3044" w:rsidR="006A3044" w:rsidP="001C5B65" w:rsidRDefault="006A3044" w14:paraId="77F53DD5" w14:textId="0C8583D6">
      <w:r w:rsidRPr="006A3044">
        <w:t xml:space="preserve">De tarieven voor aanleg en service zijn te vinden in de </w:t>
      </w:r>
      <w:hyperlink w:tgtFrame="_blank" w:history="1" r:id="rId9">
        <w:r w:rsidRPr="006A3044">
          <w:rPr>
            <w:rStyle w:val="Hyperlink"/>
          </w:rPr>
          <w:t>PWN tarievenlijst</w:t>
        </w:r>
      </w:hyperlink>
      <w:r w:rsidRPr="006A3044">
        <w:t>. Aanvullende diensten, schade en kosten anders dan als gevolg van normaal gebruik vallen buiten het serviceabonnement.  </w:t>
      </w:r>
    </w:p>
    <w:p w:rsidRPr="006A3044" w:rsidR="006A3044" w:rsidP="001C5B65" w:rsidRDefault="006A3044" w14:paraId="60246448" w14:textId="7F62CFE9">
      <w:r w:rsidRPr="006A3044">
        <w:t xml:space="preserve">PWN vervangt brandkranen die door normaal gebruik aan vervanging toe zijn en plaatst nieuwe. </w:t>
      </w:r>
    </w:p>
    <w:p w:rsidR="006A3044" w:rsidP="001C5B65" w:rsidRDefault="006A3044" w14:paraId="1211D1DB" w14:textId="659BBE94">
      <w:r w:rsidRPr="006A3044">
        <w:t> </w:t>
      </w:r>
      <w:r>
        <w:t>Alle schade en kosten anders dan als gevolg van normaal gebruik vallen buiten het serviceabonnement. PWN brengt deze kosten in rekening bij de gemeente of de veiligheidsregio (afhankelijk van de daarover geldende afspraken). De tarieven voor meest voorkomende reparaties buiten het serviceabonnement zijn</w:t>
      </w:r>
      <w:r w:rsidR="001C5B65">
        <w:t xml:space="preserve"> onderstaand</w:t>
      </w:r>
      <w:r>
        <w:t xml:space="preserve"> </w:t>
      </w:r>
      <w:r w:rsidR="001C5B65">
        <w:t xml:space="preserve">opgenomen </w:t>
      </w:r>
      <w:r>
        <w:t xml:space="preserve"> Deze tarieven zijn indicatief, meerkosten worden op offertebasis bepaald. </w:t>
      </w:r>
    </w:p>
    <w:p w:rsidR="006A3044" w:rsidP="001C5B65" w:rsidRDefault="006A3044" w14:paraId="070EA9F8" w14:textId="22EB225D">
      <w:r>
        <w:t xml:space="preserve">Nadat de gemeente of veiligheidsregio akkoord heeft gegeven op de te maken kosten, kunnen de werkzaamheden worden ingepland. </w:t>
      </w:r>
    </w:p>
    <w:p w:rsidR="001C5B65" w:rsidP="001C5B65" w:rsidRDefault="001C5B65" w14:paraId="49433E49" w14:textId="664FE0B2">
      <w:pPr>
        <w:pStyle w:val="Kop1"/>
      </w:pPr>
      <w:r>
        <w:t>Tarieven brandkraanherstel</w:t>
      </w:r>
    </w:p>
    <w:tbl>
      <w:tblPr>
        <w:tblW w:w="7030" w:type="dxa"/>
        <w:tblInd w:w="-5" w:type="dxa"/>
        <w:tblBorders>
          <w:top w:val="single" w:color="B4C5E7" w:sz="4" w:space="0"/>
          <w:left w:val="single" w:color="B4C5E7" w:sz="4" w:space="0"/>
          <w:bottom w:val="single" w:color="B4C5E7" w:sz="4" w:space="0"/>
          <w:right w:val="single" w:color="B4C5E7" w:sz="4" w:space="0"/>
          <w:insideH w:val="single" w:color="B4C5E7" w:sz="4" w:space="0"/>
          <w:insideV w:val="single" w:color="B4C5E7" w:sz="4" w:space="0"/>
        </w:tblBorders>
        <w:tblLayout w:type="fixed"/>
        <w:tblCellMar>
          <w:left w:w="0" w:type="dxa"/>
          <w:right w:w="0" w:type="dxa"/>
        </w:tblCellMar>
        <w:tblLook w:val="01E0" w:firstRow="1" w:lastRow="1" w:firstColumn="1" w:lastColumn="1" w:noHBand="0" w:noVBand="0"/>
      </w:tblPr>
      <w:tblGrid>
        <w:gridCol w:w="4932"/>
        <w:gridCol w:w="2098"/>
      </w:tblGrid>
      <w:tr w:rsidRPr="001C5B65" w:rsidR="001C5B65" w:rsidTr="541755C1" w14:paraId="666C0A31" w14:textId="77777777">
        <w:trPr>
          <w:trHeight w:val="282"/>
        </w:trPr>
        <w:tc>
          <w:tcPr>
            <w:tcW w:w="4932" w:type="dxa"/>
            <w:tcBorders>
              <w:bottom w:val="single" w:color="8EAADB" w:sz="12" w:space="0"/>
            </w:tcBorders>
            <w:shd w:val="clear" w:color="auto" w:fill="DEEAF6"/>
            <w:tcMar/>
          </w:tcPr>
          <w:p w:rsidRPr="001C5B65" w:rsidR="001C5B65" w:rsidP="00AF4D41" w:rsidRDefault="001C5B65" w14:paraId="22D552E6" w14:textId="51F9D4FD">
            <w:pPr>
              <w:rPr>
                <w:sz w:val="20"/>
                <w:szCs w:val="20"/>
              </w:rPr>
            </w:pPr>
            <w:r w:rsidRPr="001C5B65">
              <w:rPr>
                <w:sz w:val="20"/>
                <w:szCs w:val="20"/>
              </w:rPr>
              <w:t xml:space="preserve">Tarieven </w:t>
            </w:r>
            <w:r w:rsidRPr="00AF4D41">
              <w:rPr>
                <w:sz w:val="20"/>
                <w:szCs w:val="20"/>
              </w:rPr>
              <w:t>2026</w:t>
            </w:r>
          </w:p>
        </w:tc>
        <w:tc>
          <w:tcPr>
            <w:tcW w:w="2098" w:type="dxa"/>
            <w:tcBorders>
              <w:bottom w:val="single" w:color="8EAADB" w:sz="12" w:space="0"/>
            </w:tcBorders>
            <w:shd w:val="clear" w:color="auto" w:fill="DEEAF6"/>
            <w:tcMar/>
          </w:tcPr>
          <w:p w:rsidRPr="001C5B65" w:rsidR="001C5B65" w:rsidP="00AF4D41" w:rsidRDefault="001C5B65" w14:paraId="6CDA0AFB" w14:textId="77777777">
            <w:pPr>
              <w:ind w:right="98"/>
              <w:jc w:val="right"/>
              <w:rPr>
                <w:sz w:val="20"/>
                <w:szCs w:val="20"/>
              </w:rPr>
            </w:pPr>
            <w:r w:rsidRPr="001C5B65">
              <w:rPr>
                <w:sz w:val="20"/>
                <w:szCs w:val="20"/>
              </w:rPr>
              <w:t>Excl. BTW</w:t>
            </w:r>
          </w:p>
        </w:tc>
      </w:tr>
      <w:tr w:rsidRPr="001C5B65" w:rsidR="001C5B65" w:rsidTr="541755C1" w14:paraId="76BB3AA6" w14:textId="77777777">
        <w:trPr>
          <w:trHeight w:val="229"/>
        </w:trPr>
        <w:tc>
          <w:tcPr>
            <w:tcW w:w="4932" w:type="dxa"/>
            <w:tcBorders>
              <w:top w:val="single" w:color="8EAADB" w:sz="12" w:space="0"/>
            </w:tcBorders>
            <w:tcMar/>
          </w:tcPr>
          <w:p w:rsidRPr="001C5B65" w:rsidR="001C5B65" w:rsidP="00AF4D41" w:rsidRDefault="001C5B65" w14:paraId="59CFF009" w14:textId="293A304E">
            <w:pPr>
              <w:rPr>
                <w:sz w:val="20"/>
                <w:szCs w:val="20"/>
              </w:rPr>
            </w:pPr>
            <w:r w:rsidRPr="00AF4D41">
              <w:rPr>
                <w:sz w:val="20"/>
                <w:szCs w:val="20"/>
              </w:rPr>
              <w:t>Brandkraan bovenop verhogen</w:t>
            </w:r>
            <w:r w:rsidRPr="00AF4D41" w:rsidR="00AF4D41">
              <w:rPr>
                <w:sz w:val="20"/>
                <w:szCs w:val="20"/>
              </w:rPr>
              <w:t>*</w:t>
            </w:r>
          </w:p>
        </w:tc>
        <w:tc>
          <w:tcPr>
            <w:tcW w:w="2098" w:type="dxa"/>
            <w:tcBorders>
              <w:top w:val="single" w:color="8EAADB" w:sz="12" w:space="0"/>
            </w:tcBorders>
            <w:tcMar/>
          </w:tcPr>
          <w:p w:rsidRPr="001C5B65" w:rsidR="001C5B65" w:rsidP="00AF4D41" w:rsidRDefault="001C5B65" w14:paraId="19387B3D" w14:textId="2F9BEA5A">
            <w:pPr>
              <w:ind w:right="96"/>
              <w:jc w:val="right"/>
              <w:rPr>
                <w:sz w:val="20"/>
                <w:szCs w:val="20"/>
              </w:rPr>
            </w:pPr>
            <w:r w:rsidRPr="001C5B65">
              <w:rPr>
                <w:sz w:val="20"/>
                <w:szCs w:val="20"/>
              </w:rPr>
              <w:t xml:space="preserve">€ </w:t>
            </w:r>
            <w:r w:rsidRPr="00AF4D41">
              <w:rPr>
                <w:sz w:val="20"/>
                <w:szCs w:val="20"/>
              </w:rPr>
              <w:t>596,-</w:t>
            </w:r>
          </w:p>
        </w:tc>
      </w:tr>
      <w:tr w:rsidRPr="001C5B65" w:rsidR="001C5B65" w:rsidTr="541755C1" w14:paraId="6D0DFB7E" w14:textId="77777777">
        <w:trPr>
          <w:trHeight w:val="230"/>
        </w:trPr>
        <w:tc>
          <w:tcPr>
            <w:tcW w:w="4932" w:type="dxa"/>
            <w:tcMar/>
          </w:tcPr>
          <w:p w:rsidRPr="001C5B65" w:rsidR="001C5B65" w:rsidP="00AF4D41" w:rsidRDefault="001C5B65" w14:paraId="07C5EC71" w14:textId="76FBF596">
            <w:pPr>
              <w:rPr>
                <w:sz w:val="20"/>
                <w:szCs w:val="20"/>
              </w:rPr>
            </w:pPr>
            <w:r w:rsidRPr="00AF4D41">
              <w:rPr>
                <w:sz w:val="20"/>
                <w:szCs w:val="20"/>
              </w:rPr>
              <w:t>Brandkraan onderop verhogen</w:t>
            </w:r>
            <w:r w:rsidRPr="00AF4D41" w:rsidR="00AF4D41">
              <w:rPr>
                <w:sz w:val="20"/>
                <w:szCs w:val="20"/>
              </w:rPr>
              <w:t>**</w:t>
            </w:r>
          </w:p>
        </w:tc>
        <w:tc>
          <w:tcPr>
            <w:tcW w:w="2098" w:type="dxa"/>
            <w:tcMar/>
          </w:tcPr>
          <w:p w:rsidRPr="001C5B65" w:rsidR="001C5B65" w:rsidP="00AF4D41" w:rsidRDefault="001C5B65" w14:paraId="4F0C6186" w14:textId="5BEDA8E8">
            <w:pPr>
              <w:ind w:right="96"/>
              <w:jc w:val="right"/>
              <w:rPr>
                <w:sz w:val="20"/>
                <w:szCs w:val="20"/>
              </w:rPr>
            </w:pPr>
            <w:r w:rsidRPr="001C5B65">
              <w:rPr>
                <w:sz w:val="20"/>
                <w:szCs w:val="20"/>
              </w:rPr>
              <w:t>€ 1</w:t>
            </w:r>
            <w:r w:rsidRPr="00AF4D41">
              <w:rPr>
                <w:sz w:val="20"/>
                <w:szCs w:val="20"/>
              </w:rPr>
              <w:t>.581,-</w:t>
            </w:r>
          </w:p>
        </w:tc>
      </w:tr>
      <w:tr w:rsidRPr="001C5B65" w:rsidR="001C5B65" w:rsidTr="541755C1" w14:paraId="5C36F99B" w14:textId="77777777">
        <w:trPr>
          <w:trHeight w:val="230"/>
        </w:trPr>
        <w:tc>
          <w:tcPr>
            <w:tcW w:w="4932" w:type="dxa"/>
            <w:tcMar/>
          </w:tcPr>
          <w:p w:rsidRPr="001C5B65" w:rsidR="001C5B65" w:rsidP="00AF4D41" w:rsidRDefault="001C5B65" w14:paraId="4C761459" w14:textId="6E745D8E">
            <w:pPr>
              <w:rPr>
                <w:sz w:val="20"/>
                <w:szCs w:val="20"/>
              </w:rPr>
            </w:pPr>
            <w:r w:rsidRPr="00AF4D41">
              <w:rPr>
                <w:sz w:val="20"/>
                <w:szCs w:val="20"/>
              </w:rPr>
              <w:t xml:space="preserve">Brandkraan verlagen </w:t>
            </w:r>
          </w:p>
        </w:tc>
        <w:tc>
          <w:tcPr>
            <w:tcW w:w="2098" w:type="dxa"/>
            <w:tcMar/>
          </w:tcPr>
          <w:p w:rsidRPr="001C5B65" w:rsidR="001C5B65" w:rsidP="00AF4D41" w:rsidRDefault="001C5B65" w14:paraId="68F772AC" w14:textId="085A2A1A">
            <w:pPr>
              <w:ind w:right="96"/>
              <w:jc w:val="right"/>
              <w:rPr>
                <w:sz w:val="20"/>
                <w:szCs w:val="20"/>
              </w:rPr>
            </w:pPr>
            <w:r w:rsidRPr="001C5B65">
              <w:rPr>
                <w:sz w:val="20"/>
                <w:szCs w:val="20"/>
              </w:rPr>
              <w:t xml:space="preserve">€ </w:t>
            </w:r>
            <w:r w:rsidRPr="00AF4D41">
              <w:rPr>
                <w:sz w:val="20"/>
                <w:szCs w:val="20"/>
              </w:rPr>
              <w:t>2.216,-</w:t>
            </w:r>
          </w:p>
        </w:tc>
      </w:tr>
      <w:tr w:rsidRPr="001C5B65" w:rsidR="001C5B65" w:rsidTr="541755C1" w14:paraId="645BD048" w14:textId="77777777">
        <w:trPr>
          <w:trHeight w:val="230"/>
        </w:trPr>
        <w:tc>
          <w:tcPr>
            <w:tcW w:w="4932" w:type="dxa"/>
            <w:tcMar/>
          </w:tcPr>
          <w:p w:rsidRPr="00AF4D41" w:rsidR="001C5B65" w:rsidP="00AF4D41" w:rsidRDefault="001C5B65" w14:paraId="64532F7C" w14:textId="1D14420A">
            <w:pPr>
              <w:rPr>
                <w:sz w:val="20"/>
                <w:szCs w:val="20"/>
              </w:rPr>
            </w:pPr>
            <w:r w:rsidRPr="00AF4D41">
              <w:rPr>
                <w:sz w:val="20"/>
                <w:szCs w:val="20"/>
              </w:rPr>
              <w:t>Onterechte melding van brandkraanherstel</w:t>
            </w:r>
            <w:r w:rsidRPr="00AF4D41" w:rsidR="00AF4D41">
              <w:rPr>
                <w:sz w:val="20"/>
                <w:szCs w:val="20"/>
              </w:rPr>
              <w:t>***</w:t>
            </w:r>
          </w:p>
        </w:tc>
        <w:tc>
          <w:tcPr>
            <w:tcW w:w="2098" w:type="dxa"/>
            <w:tcMar/>
          </w:tcPr>
          <w:p w:rsidRPr="00AF4D41" w:rsidR="001C5B65" w:rsidP="00AF4D41" w:rsidRDefault="001C5B65" w14:paraId="66519F5E" w14:textId="137AA5FF">
            <w:pPr>
              <w:ind w:right="96"/>
              <w:jc w:val="right"/>
              <w:rPr>
                <w:sz w:val="20"/>
                <w:szCs w:val="20"/>
              </w:rPr>
            </w:pPr>
            <w:r w:rsidRPr="541755C1" w:rsidR="001C5B65">
              <w:rPr>
                <w:sz w:val="20"/>
                <w:szCs w:val="20"/>
              </w:rPr>
              <w:t xml:space="preserve">€ </w:t>
            </w:r>
            <w:r w:rsidRPr="541755C1" w:rsidR="001C5B65">
              <w:rPr>
                <w:sz w:val="20"/>
                <w:szCs w:val="20"/>
              </w:rPr>
              <w:t>179,-</w:t>
            </w:r>
          </w:p>
        </w:tc>
      </w:tr>
    </w:tbl>
    <w:p w:rsidR="00AF4D41" w:rsidP="00AF4D41" w:rsidRDefault="00AF4D41" w14:paraId="2CAD233D" w14:textId="77777777">
      <w:pPr>
        <w:pStyle w:val="Geenafstand"/>
      </w:pPr>
    </w:p>
    <w:p w:rsidRPr="00AF4D41" w:rsidR="00AF4D41" w:rsidP="00AF4D41" w:rsidRDefault="00AF4D41" w14:paraId="2886CDD0" w14:textId="778E9598">
      <w:pPr>
        <w:pStyle w:val="Geenafstand"/>
        <w:rPr>
          <w:sz w:val="20"/>
          <w:szCs w:val="20"/>
        </w:rPr>
      </w:pPr>
      <w:r w:rsidRPr="00AF4D41">
        <w:rPr>
          <w:sz w:val="20"/>
          <w:szCs w:val="20"/>
        </w:rPr>
        <w:t>*</w:t>
      </w:r>
      <w:r w:rsidRPr="00AF4D41">
        <w:rPr>
          <w:sz w:val="20"/>
          <w:szCs w:val="20"/>
        </w:rPr>
        <w:t>De brandkraan kan</w:t>
      </w:r>
      <w:r>
        <w:rPr>
          <w:sz w:val="20"/>
          <w:szCs w:val="20"/>
        </w:rPr>
        <w:t xml:space="preserve"> maximaal</w:t>
      </w:r>
      <w:r w:rsidRPr="00AF4D41">
        <w:rPr>
          <w:sz w:val="20"/>
          <w:szCs w:val="20"/>
        </w:rPr>
        <w:t xml:space="preserve"> tot 30cm bovenop verhoogd worden</w:t>
      </w:r>
      <w:r>
        <w:rPr>
          <w:sz w:val="20"/>
          <w:szCs w:val="20"/>
        </w:rPr>
        <w:t>.</w:t>
      </w:r>
    </w:p>
    <w:p w:rsidRPr="00AF4D41" w:rsidR="00AF4D41" w:rsidP="00AF4D41" w:rsidRDefault="00AF4D41" w14:paraId="0587D7F9" w14:textId="16F3DFB0">
      <w:pPr>
        <w:pStyle w:val="Geenafstand"/>
        <w:rPr>
          <w:sz w:val="20"/>
          <w:szCs w:val="20"/>
        </w:rPr>
      </w:pPr>
      <w:r w:rsidRPr="00AF4D41">
        <w:rPr>
          <w:sz w:val="20"/>
          <w:szCs w:val="20"/>
        </w:rPr>
        <w:t xml:space="preserve">** </w:t>
      </w:r>
      <w:r w:rsidRPr="00AF4D41">
        <w:rPr>
          <w:sz w:val="20"/>
          <w:szCs w:val="20"/>
        </w:rPr>
        <w:t>Bij meer dan 30cm wordt de verhoging onder de brandkraan geplaatst.</w:t>
      </w:r>
    </w:p>
    <w:p w:rsidR="00AF4D41" w:rsidP="00AF4D41" w:rsidRDefault="00AF4D41" w14:paraId="56A49A26" w14:textId="1A6131DC">
      <w:pPr>
        <w:pStyle w:val="Geenafstand"/>
        <w:rPr>
          <w:rFonts w:ascii="Calibri" w:hAnsi="Calibri" w:eastAsia="Times New Roman" w:cs="Calibri"/>
          <w:color w:val="000000"/>
          <w:kern w:val="0"/>
          <w:sz w:val="20"/>
          <w:szCs w:val="20"/>
          <w:lang w:eastAsia="nl-NL"/>
          <w14:ligatures w14:val="none"/>
        </w:rPr>
      </w:pPr>
      <w:r w:rsidRPr="00AF4D41">
        <w:rPr>
          <w:sz w:val="20"/>
          <w:szCs w:val="20"/>
        </w:rPr>
        <w:t xml:space="preserve">*** </w:t>
      </w:r>
      <w:r w:rsidRPr="00AF4D41">
        <w:rPr>
          <w:rFonts w:ascii="Calibri" w:hAnsi="Calibri" w:eastAsia="Times New Roman" w:cs="Calibri"/>
          <w:color w:val="000000"/>
          <w:kern w:val="0"/>
          <w:sz w:val="20"/>
          <w:szCs w:val="20"/>
          <w:lang w:eastAsia="nl-NL"/>
          <w14:ligatures w14:val="none"/>
        </w:rPr>
        <w:t xml:space="preserve">Betreft meldingen die door gemeente of Brandweer dienen </w:t>
      </w:r>
      <w:r>
        <w:rPr>
          <w:rFonts w:ascii="Calibri" w:hAnsi="Calibri" w:eastAsia="Times New Roman" w:cs="Calibri"/>
          <w:color w:val="000000"/>
          <w:kern w:val="0"/>
          <w:sz w:val="20"/>
          <w:szCs w:val="20"/>
          <w:lang w:eastAsia="nl-NL"/>
          <w14:ligatures w14:val="none"/>
        </w:rPr>
        <w:t xml:space="preserve">te </w:t>
      </w:r>
      <w:r w:rsidRPr="00AF4D41">
        <w:rPr>
          <w:rFonts w:ascii="Calibri" w:hAnsi="Calibri" w:eastAsia="Times New Roman" w:cs="Calibri"/>
          <w:color w:val="000000"/>
          <w:kern w:val="0"/>
          <w:sz w:val="20"/>
          <w:szCs w:val="20"/>
          <w:lang w:eastAsia="nl-NL"/>
          <w14:ligatures w14:val="none"/>
        </w:rPr>
        <w:t xml:space="preserve">worden opgelost. </w:t>
      </w:r>
    </w:p>
    <w:p w:rsidRPr="00AF4D41" w:rsidR="00AF4D41" w:rsidP="00AF4D41" w:rsidRDefault="00AF4D41" w14:paraId="4ABC79C4" w14:textId="77777777">
      <w:pPr>
        <w:pStyle w:val="Geenafstand"/>
        <w:rPr>
          <w:rFonts w:ascii="Calibri" w:hAnsi="Calibri" w:eastAsia="Times New Roman" w:cs="Calibri"/>
          <w:color w:val="000000"/>
          <w:kern w:val="0"/>
          <w:sz w:val="20"/>
          <w:szCs w:val="20"/>
          <w:lang w:eastAsia="nl-NL"/>
          <w14:ligatures w14:val="none"/>
        </w:rPr>
      </w:pPr>
    </w:p>
    <w:p w:rsidR="006A3044" w:rsidP="006A3044" w:rsidRDefault="001C5B65" w14:paraId="45786438" w14:textId="53548BE6">
      <w:r>
        <w:t xml:space="preserve">De tarieven zijn exclusief eventuele onvoorziene kosten zoals verkeersmaatregelen, bodemvervuiling, bronnering etc. </w:t>
      </w:r>
    </w:p>
    <w:p w:rsidR="006A3044" w:rsidP="006A3044" w:rsidRDefault="006A3044" w14:paraId="1F7FC799" w14:textId="77777777"/>
    <w:p w:rsidR="006A3044" w:rsidP="006A3044" w:rsidRDefault="006A3044" w14:paraId="4CB73B04" w14:textId="77777777"/>
    <w:p w:rsidRPr="006A3044" w:rsidR="006A3044" w:rsidP="006A3044" w:rsidRDefault="006A3044" w14:paraId="752E6C47" w14:textId="77777777"/>
    <w:sectPr w:rsidRPr="006A3044" w:rsidR="006A3044">
      <w:headerReference w:type="default" r:id="rId10"/>
      <w:footerReference w:type="default" r:id="rId11"/>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3044" w:rsidP="006A3044" w:rsidRDefault="006A3044" w14:paraId="26097566" w14:textId="77777777">
      <w:pPr>
        <w:spacing w:after="0" w:line="240" w:lineRule="auto"/>
      </w:pPr>
      <w:r>
        <w:separator/>
      </w:r>
    </w:p>
  </w:endnote>
  <w:endnote w:type="continuationSeparator" w:id="0">
    <w:p w:rsidR="006A3044" w:rsidP="006A3044" w:rsidRDefault="006A3044" w14:paraId="3E7D060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A3044" w:rsidRDefault="006A3044" w14:paraId="2B5F1FE8" w14:textId="55EDB566">
    <w:pPr>
      <w:pStyle w:val="Voettekst"/>
    </w:pPr>
    <w:r w:rsidRPr="00070E8B">
      <w:rPr>
        <w:rFonts w:eastAsia="Times New Roman" w:cs="Times New Roman"/>
        <w:noProof/>
        <w:sz w:val="20"/>
        <w:szCs w:val="20"/>
        <w:lang w:eastAsia="nl-NL"/>
      </w:rPr>
      <w:drawing>
        <wp:anchor distT="0" distB="0" distL="114300" distR="114300" simplePos="0" relativeHeight="251659264" behindDoc="1" locked="0" layoutInCell="1" allowOverlap="1" wp14:anchorId="1B54E6E5" wp14:editId="63BEA540">
          <wp:simplePos x="0" y="0"/>
          <wp:positionH relativeFrom="column">
            <wp:posOffset>4953000</wp:posOffset>
          </wp:positionH>
          <wp:positionV relativeFrom="margin">
            <wp:posOffset>9032009</wp:posOffset>
          </wp:positionV>
          <wp:extent cx="1501507" cy="615600"/>
          <wp:effectExtent l="0" t="0" r="3810" b="0"/>
          <wp:wrapNone/>
          <wp:docPr id="1390113057" name="Afbeelding 1390113057"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descr="Afbeelding met tekst, illustratie&#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1507" cy="6156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3044" w:rsidP="006A3044" w:rsidRDefault="006A3044" w14:paraId="7C980876" w14:textId="77777777">
      <w:pPr>
        <w:spacing w:after="0" w:line="240" w:lineRule="auto"/>
      </w:pPr>
      <w:r>
        <w:separator/>
      </w:r>
    </w:p>
  </w:footnote>
  <w:footnote w:type="continuationSeparator" w:id="0">
    <w:p w:rsidR="006A3044" w:rsidP="006A3044" w:rsidRDefault="006A3044" w14:paraId="5EB732C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044" w:rsidP="006A3044" w:rsidRDefault="006A3044" w14:paraId="54098CA6" w14:textId="7805705C">
    <w:pPr>
      <w:pStyle w:val="Koptekst"/>
      <w:jc w:val="right"/>
    </w:pPr>
    <w:r>
      <w:rPr>
        <w:color w:val="DDF4CA"/>
        <w:shd w:val="clear" w:color="auto" w:fill="69AF36"/>
      </w:rPr>
      <w:t>Puur</w:t>
    </w:r>
    <w:r>
      <w:rPr>
        <w:color w:val="DDF4CA"/>
        <w:spacing w:val="37"/>
        <w:shd w:val="clear" w:color="auto" w:fill="69AF36"/>
      </w:rPr>
      <w:t xml:space="preserve"> </w:t>
    </w:r>
    <w:r>
      <w:rPr>
        <w:color w:val="DDF4CA"/>
        <w:shd w:val="clear" w:color="auto" w:fill="69AF36"/>
      </w:rPr>
      <w:t>water</w:t>
    </w:r>
    <w:r>
      <w:rPr>
        <w:color w:val="DDF4CA"/>
        <w:spacing w:val="24"/>
        <w:shd w:val="clear" w:color="auto" w:fill="69AF36"/>
      </w:rPr>
      <w:t xml:space="preserve"> </w:t>
    </w:r>
    <w:r>
      <w:rPr>
        <w:rFonts w:ascii="Times New Roman"/>
        <w:i/>
        <w:color w:val="DDF4CA"/>
        <w:shd w:val="clear" w:color="auto" w:fill="69AF36"/>
      </w:rPr>
      <w:t>&amp;</w:t>
    </w:r>
    <w:r>
      <w:rPr>
        <w:rFonts w:ascii="Times New Roman"/>
        <w:i/>
        <w:color w:val="DDF4CA"/>
        <w:spacing w:val="-14"/>
        <w:shd w:val="clear" w:color="auto" w:fill="69AF36"/>
      </w:rPr>
      <w:t xml:space="preserve"> </w:t>
    </w:r>
    <w:r>
      <w:rPr>
        <w:color w:val="DDF4CA"/>
        <w:spacing w:val="-2"/>
        <w:shd w:val="clear" w:color="auto" w:fill="69AF36"/>
      </w:rPr>
      <w:t>natuur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F3EDC"/>
    <w:multiLevelType w:val="multilevel"/>
    <w:tmpl w:val="92542A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4A250F1"/>
    <w:multiLevelType w:val="multilevel"/>
    <w:tmpl w:val="E75683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244E7854"/>
    <w:multiLevelType w:val="multilevel"/>
    <w:tmpl w:val="138C47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5C486F6E"/>
    <w:multiLevelType w:val="multilevel"/>
    <w:tmpl w:val="431606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6B0F7C10"/>
    <w:multiLevelType w:val="multilevel"/>
    <w:tmpl w:val="A0DC99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742290912">
    <w:abstractNumId w:val="2"/>
  </w:num>
  <w:num w:numId="2" w16cid:durableId="1597711925">
    <w:abstractNumId w:val="0"/>
  </w:num>
  <w:num w:numId="3" w16cid:durableId="587272836">
    <w:abstractNumId w:val="3"/>
  </w:num>
  <w:num w:numId="4" w16cid:durableId="2065904843">
    <w:abstractNumId w:val="1"/>
  </w:num>
  <w:num w:numId="5" w16cid:durableId="13402292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044"/>
    <w:rsid w:val="00027F8C"/>
    <w:rsid w:val="000A2C1A"/>
    <w:rsid w:val="001C5B65"/>
    <w:rsid w:val="00245899"/>
    <w:rsid w:val="006A3044"/>
    <w:rsid w:val="00AF4D41"/>
    <w:rsid w:val="541755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F712F"/>
  <w15:chartTrackingRefBased/>
  <w15:docId w15:val="{A914D608-99AD-4A60-84D7-A7060E924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6A304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A304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A304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A304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A304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A304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A304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A304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A3044"/>
    <w:pPr>
      <w:keepNext/>
      <w:keepLines/>
      <w:spacing w:after="0"/>
      <w:outlineLvl w:val="8"/>
    </w:pPr>
    <w:rPr>
      <w:rFonts w:eastAsiaTheme="majorEastAsia" w:cstheme="majorBidi"/>
      <w:color w:val="272727" w:themeColor="text1" w:themeTint="D8"/>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6A3044"/>
    <w:rPr>
      <w:rFonts w:asciiTheme="majorHAnsi" w:hAnsiTheme="majorHAnsi" w:eastAsiaTheme="majorEastAsia" w:cstheme="majorBidi"/>
      <w:color w:val="0F4761" w:themeColor="accent1" w:themeShade="BF"/>
      <w:sz w:val="40"/>
      <w:szCs w:val="40"/>
    </w:rPr>
  </w:style>
  <w:style w:type="character" w:styleId="Kop2Char" w:customStyle="1">
    <w:name w:val="Kop 2 Char"/>
    <w:basedOn w:val="Standaardalinea-lettertype"/>
    <w:link w:val="Kop2"/>
    <w:uiPriority w:val="9"/>
    <w:semiHidden/>
    <w:rsid w:val="006A3044"/>
    <w:rPr>
      <w:rFonts w:asciiTheme="majorHAnsi" w:hAnsiTheme="majorHAnsi" w:eastAsiaTheme="majorEastAsia" w:cstheme="majorBidi"/>
      <w:color w:val="0F4761" w:themeColor="accent1" w:themeShade="BF"/>
      <w:sz w:val="32"/>
      <w:szCs w:val="32"/>
    </w:rPr>
  </w:style>
  <w:style w:type="character" w:styleId="Kop3Char" w:customStyle="1">
    <w:name w:val="Kop 3 Char"/>
    <w:basedOn w:val="Standaardalinea-lettertype"/>
    <w:link w:val="Kop3"/>
    <w:uiPriority w:val="9"/>
    <w:semiHidden/>
    <w:rsid w:val="006A3044"/>
    <w:rPr>
      <w:rFonts w:eastAsiaTheme="majorEastAsia" w:cstheme="majorBidi"/>
      <w:color w:val="0F4761" w:themeColor="accent1" w:themeShade="BF"/>
      <w:sz w:val="28"/>
      <w:szCs w:val="28"/>
    </w:rPr>
  </w:style>
  <w:style w:type="character" w:styleId="Kop4Char" w:customStyle="1">
    <w:name w:val="Kop 4 Char"/>
    <w:basedOn w:val="Standaardalinea-lettertype"/>
    <w:link w:val="Kop4"/>
    <w:uiPriority w:val="9"/>
    <w:semiHidden/>
    <w:rsid w:val="006A3044"/>
    <w:rPr>
      <w:rFonts w:eastAsiaTheme="majorEastAsia" w:cstheme="majorBidi"/>
      <w:i/>
      <w:iCs/>
      <w:color w:val="0F4761" w:themeColor="accent1" w:themeShade="BF"/>
    </w:rPr>
  </w:style>
  <w:style w:type="character" w:styleId="Kop5Char" w:customStyle="1">
    <w:name w:val="Kop 5 Char"/>
    <w:basedOn w:val="Standaardalinea-lettertype"/>
    <w:link w:val="Kop5"/>
    <w:uiPriority w:val="9"/>
    <w:semiHidden/>
    <w:rsid w:val="006A3044"/>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6A3044"/>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6A3044"/>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6A3044"/>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6A3044"/>
    <w:rPr>
      <w:rFonts w:eastAsiaTheme="majorEastAsia" w:cstheme="majorBidi"/>
      <w:color w:val="272727" w:themeColor="text1" w:themeTint="D8"/>
    </w:rPr>
  </w:style>
  <w:style w:type="paragraph" w:styleId="Titel">
    <w:name w:val="Title"/>
    <w:basedOn w:val="Standaard"/>
    <w:next w:val="Standaard"/>
    <w:link w:val="TitelChar"/>
    <w:uiPriority w:val="10"/>
    <w:qFormat/>
    <w:rsid w:val="006A3044"/>
    <w:pPr>
      <w:spacing w:after="8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6A3044"/>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6A3044"/>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6A30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A3044"/>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6A3044"/>
    <w:rPr>
      <w:i/>
      <w:iCs/>
      <w:color w:val="404040" w:themeColor="text1" w:themeTint="BF"/>
    </w:rPr>
  </w:style>
  <w:style w:type="paragraph" w:styleId="Lijstalinea">
    <w:name w:val="List Paragraph"/>
    <w:basedOn w:val="Standaard"/>
    <w:uiPriority w:val="34"/>
    <w:qFormat/>
    <w:rsid w:val="006A3044"/>
    <w:pPr>
      <w:ind w:left="720"/>
      <w:contextualSpacing/>
    </w:pPr>
  </w:style>
  <w:style w:type="character" w:styleId="Intensievebenadrukking">
    <w:name w:val="Intense Emphasis"/>
    <w:basedOn w:val="Standaardalinea-lettertype"/>
    <w:uiPriority w:val="21"/>
    <w:qFormat/>
    <w:rsid w:val="006A3044"/>
    <w:rPr>
      <w:i/>
      <w:iCs/>
      <w:color w:val="0F4761" w:themeColor="accent1" w:themeShade="BF"/>
    </w:rPr>
  </w:style>
  <w:style w:type="paragraph" w:styleId="Duidelijkcitaat">
    <w:name w:val="Intense Quote"/>
    <w:basedOn w:val="Standaard"/>
    <w:next w:val="Standaard"/>
    <w:link w:val="DuidelijkcitaatChar"/>
    <w:uiPriority w:val="30"/>
    <w:qFormat/>
    <w:rsid w:val="006A304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6A3044"/>
    <w:rPr>
      <w:i/>
      <w:iCs/>
      <w:color w:val="0F4761" w:themeColor="accent1" w:themeShade="BF"/>
    </w:rPr>
  </w:style>
  <w:style w:type="character" w:styleId="Intensieveverwijzing">
    <w:name w:val="Intense Reference"/>
    <w:basedOn w:val="Standaardalinea-lettertype"/>
    <w:uiPriority w:val="32"/>
    <w:qFormat/>
    <w:rsid w:val="006A3044"/>
    <w:rPr>
      <w:b/>
      <w:bCs/>
      <w:smallCaps/>
      <w:color w:val="0F4761" w:themeColor="accent1" w:themeShade="BF"/>
      <w:spacing w:val="5"/>
    </w:rPr>
  </w:style>
  <w:style w:type="paragraph" w:styleId="Koptekst">
    <w:name w:val="header"/>
    <w:basedOn w:val="Standaard"/>
    <w:link w:val="KoptekstChar"/>
    <w:uiPriority w:val="99"/>
    <w:unhideWhenUsed/>
    <w:rsid w:val="006A3044"/>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6A3044"/>
  </w:style>
  <w:style w:type="paragraph" w:styleId="Voettekst">
    <w:name w:val="footer"/>
    <w:basedOn w:val="Standaard"/>
    <w:link w:val="VoettekstChar"/>
    <w:uiPriority w:val="99"/>
    <w:unhideWhenUsed/>
    <w:rsid w:val="006A3044"/>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6A3044"/>
  </w:style>
  <w:style w:type="character" w:styleId="Hyperlink">
    <w:name w:val="Hyperlink"/>
    <w:basedOn w:val="Standaardalinea-lettertype"/>
    <w:uiPriority w:val="99"/>
    <w:unhideWhenUsed/>
    <w:rsid w:val="006A3044"/>
    <w:rPr>
      <w:color w:val="467886" w:themeColor="hyperlink"/>
      <w:u w:val="single"/>
    </w:rPr>
  </w:style>
  <w:style w:type="character" w:styleId="Onopgelostemelding">
    <w:name w:val="Unresolved Mention"/>
    <w:basedOn w:val="Standaardalinea-lettertype"/>
    <w:uiPriority w:val="99"/>
    <w:semiHidden/>
    <w:unhideWhenUsed/>
    <w:rsid w:val="006A3044"/>
    <w:rPr>
      <w:color w:val="605E5C"/>
      <w:shd w:val="clear" w:color="auto" w:fill="E1DFDD"/>
    </w:rPr>
  </w:style>
  <w:style w:type="paragraph" w:styleId="Geenafstand">
    <w:name w:val="No Spacing"/>
    <w:uiPriority w:val="1"/>
    <w:qFormat/>
    <w:rsid w:val="00AF4D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82144">
      <w:bodyDiv w:val="1"/>
      <w:marLeft w:val="0"/>
      <w:marRight w:val="0"/>
      <w:marTop w:val="0"/>
      <w:marBottom w:val="0"/>
      <w:divBdr>
        <w:top w:val="none" w:sz="0" w:space="0" w:color="auto"/>
        <w:left w:val="none" w:sz="0" w:space="0" w:color="auto"/>
        <w:bottom w:val="none" w:sz="0" w:space="0" w:color="auto"/>
        <w:right w:val="none" w:sz="0" w:space="0" w:color="auto"/>
      </w:divBdr>
      <w:divsChild>
        <w:div w:id="1863350040">
          <w:marLeft w:val="0"/>
          <w:marRight w:val="0"/>
          <w:marTop w:val="0"/>
          <w:marBottom w:val="0"/>
          <w:divBdr>
            <w:top w:val="none" w:sz="0" w:space="0" w:color="auto"/>
            <w:left w:val="none" w:sz="0" w:space="0" w:color="auto"/>
            <w:bottom w:val="none" w:sz="0" w:space="0" w:color="auto"/>
            <w:right w:val="none" w:sz="0" w:space="0" w:color="auto"/>
          </w:divBdr>
        </w:div>
        <w:div w:id="188105518">
          <w:marLeft w:val="0"/>
          <w:marRight w:val="0"/>
          <w:marTop w:val="0"/>
          <w:marBottom w:val="0"/>
          <w:divBdr>
            <w:top w:val="none" w:sz="0" w:space="0" w:color="auto"/>
            <w:left w:val="none" w:sz="0" w:space="0" w:color="auto"/>
            <w:bottom w:val="none" w:sz="0" w:space="0" w:color="auto"/>
            <w:right w:val="none" w:sz="0" w:space="0" w:color="auto"/>
          </w:divBdr>
        </w:div>
        <w:div w:id="1361273530">
          <w:marLeft w:val="0"/>
          <w:marRight w:val="0"/>
          <w:marTop w:val="0"/>
          <w:marBottom w:val="0"/>
          <w:divBdr>
            <w:top w:val="none" w:sz="0" w:space="0" w:color="auto"/>
            <w:left w:val="none" w:sz="0" w:space="0" w:color="auto"/>
            <w:bottom w:val="none" w:sz="0" w:space="0" w:color="auto"/>
            <w:right w:val="none" w:sz="0" w:space="0" w:color="auto"/>
          </w:divBdr>
        </w:div>
        <w:div w:id="1498694027">
          <w:marLeft w:val="0"/>
          <w:marRight w:val="0"/>
          <w:marTop w:val="0"/>
          <w:marBottom w:val="0"/>
          <w:divBdr>
            <w:top w:val="none" w:sz="0" w:space="0" w:color="auto"/>
            <w:left w:val="none" w:sz="0" w:space="0" w:color="auto"/>
            <w:bottom w:val="none" w:sz="0" w:space="0" w:color="auto"/>
            <w:right w:val="none" w:sz="0" w:space="0" w:color="auto"/>
          </w:divBdr>
          <w:divsChild>
            <w:div w:id="290089961">
              <w:marLeft w:val="0"/>
              <w:marRight w:val="0"/>
              <w:marTop w:val="0"/>
              <w:marBottom w:val="0"/>
              <w:divBdr>
                <w:top w:val="none" w:sz="0" w:space="0" w:color="auto"/>
                <w:left w:val="none" w:sz="0" w:space="0" w:color="auto"/>
                <w:bottom w:val="none" w:sz="0" w:space="0" w:color="auto"/>
                <w:right w:val="none" w:sz="0" w:space="0" w:color="auto"/>
              </w:divBdr>
            </w:div>
            <w:div w:id="1803887564">
              <w:marLeft w:val="0"/>
              <w:marRight w:val="0"/>
              <w:marTop w:val="0"/>
              <w:marBottom w:val="0"/>
              <w:divBdr>
                <w:top w:val="none" w:sz="0" w:space="0" w:color="auto"/>
                <w:left w:val="none" w:sz="0" w:space="0" w:color="auto"/>
                <w:bottom w:val="none" w:sz="0" w:space="0" w:color="auto"/>
                <w:right w:val="none" w:sz="0" w:space="0" w:color="auto"/>
              </w:divBdr>
            </w:div>
            <w:div w:id="1164663700">
              <w:marLeft w:val="0"/>
              <w:marRight w:val="0"/>
              <w:marTop w:val="0"/>
              <w:marBottom w:val="0"/>
              <w:divBdr>
                <w:top w:val="none" w:sz="0" w:space="0" w:color="auto"/>
                <w:left w:val="none" w:sz="0" w:space="0" w:color="auto"/>
                <w:bottom w:val="none" w:sz="0" w:space="0" w:color="auto"/>
                <w:right w:val="none" w:sz="0" w:space="0" w:color="auto"/>
              </w:divBdr>
            </w:div>
            <w:div w:id="1570921662">
              <w:marLeft w:val="0"/>
              <w:marRight w:val="0"/>
              <w:marTop w:val="0"/>
              <w:marBottom w:val="0"/>
              <w:divBdr>
                <w:top w:val="none" w:sz="0" w:space="0" w:color="auto"/>
                <w:left w:val="none" w:sz="0" w:space="0" w:color="auto"/>
                <w:bottom w:val="none" w:sz="0" w:space="0" w:color="auto"/>
                <w:right w:val="none" w:sz="0" w:space="0" w:color="auto"/>
              </w:divBdr>
            </w:div>
            <w:div w:id="1763867342">
              <w:marLeft w:val="0"/>
              <w:marRight w:val="0"/>
              <w:marTop w:val="0"/>
              <w:marBottom w:val="0"/>
              <w:divBdr>
                <w:top w:val="none" w:sz="0" w:space="0" w:color="auto"/>
                <w:left w:val="none" w:sz="0" w:space="0" w:color="auto"/>
                <w:bottom w:val="none" w:sz="0" w:space="0" w:color="auto"/>
                <w:right w:val="none" w:sz="0" w:space="0" w:color="auto"/>
              </w:divBdr>
            </w:div>
            <w:div w:id="713650939">
              <w:marLeft w:val="0"/>
              <w:marRight w:val="0"/>
              <w:marTop w:val="0"/>
              <w:marBottom w:val="0"/>
              <w:divBdr>
                <w:top w:val="none" w:sz="0" w:space="0" w:color="auto"/>
                <w:left w:val="none" w:sz="0" w:space="0" w:color="auto"/>
                <w:bottom w:val="none" w:sz="0" w:space="0" w:color="auto"/>
                <w:right w:val="none" w:sz="0" w:space="0" w:color="auto"/>
              </w:divBdr>
            </w:div>
            <w:div w:id="2127580298">
              <w:marLeft w:val="0"/>
              <w:marRight w:val="0"/>
              <w:marTop w:val="0"/>
              <w:marBottom w:val="0"/>
              <w:divBdr>
                <w:top w:val="none" w:sz="0" w:space="0" w:color="auto"/>
                <w:left w:val="none" w:sz="0" w:space="0" w:color="auto"/>
                <w:bottom w:val="none" w:sz="0" w:space="0" w:color="auto"/>
                <w:right w:val="none" w:sz="0" w:space="0" w:color="auto"/>
              </w:divBdr>
            </w:div>
            <w:div w:id="2054688436">
              <w:marLeft w:val="0"/>
              <w:marRight w:val="0"/>
              <w:marTop w:val="0"/>
              <w:marBottom w:val="0"/>
              <w:divBdr>
                <w:top w:val="none" w:sz="0" w:space="0" w:color="auto"/>
                <w:left w:val="none" w:sz="0" w:space="0" w:color="auto"/>
                <w:bottom w:val="none" w:sz="0" w:space="0" w:color="auto"/>
                <w:right w:val="none" w:sz="0" w:space="0" w:color="auto"/>
              </w:divBdr>
            </w:div>
            <w:div w:id="52032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956640">
      <w:bodyDiv w:val="1"/>
      <w:marLeft w:val="0"/>
      <w:marRight w:val="0"/>
      <w:marTop w:val="0"/>
      <w:marBottom w:val="0"/>
      <w:divBdr>
        <w:top w:val="none" w:sz="0" w:space="0" w:color="auto"/>
        <w:left w:val="none" w:sz="0" w:space="0" w:color="auto"/>
        <w:bottom w:val="none" w:sz="0" w:space="0" w:color="auto"/>
        <w:right w:val="none" w:sz="0" w:space="0" w:color="auto"/>
      </w:divBdr>
      <w:divsChild>
        <w:div w:id="238635653">
          <w:marLeft w:val="0"/>
          <w:marRight w:val="0"/>
          <w:marTop w:val="0"/>
          <w:marBottom w:val="0"/>
          <w:divBdr>
            <w:top w:val="none" w:sz="0" w:space="0" w:color="auto"/>
            <w:left w:val="none" w:sz="0" w:space="0" w:color="auto"/>
            <w:bottom w:val="none" w:sz="0" w:space="0" w:color="auto"/>
            <w:right w:val="none" w:sz="0" w:space="0" w:color="auto"/>
          </w:divBdr>
        </w:div>
        <w:div w:id="1649048398">
          <w:marLeft w:val="0"/>
          <w:marRight w:val="0"/>
          <w:marTop w:val="0"/>
          <w:marBottom w:val="0"/>
          <w:divBdr>
            <w:top w:val="none" w:sz="0" w:space="0" w:color="auto"/>
            <w:left w:val="none" w:sz="0" w:space="0" w:color="auto"/>
            <w:bottom w:val="none" w:sz="0" w:space="0" w:color="auto"/>
            <w:right w:val="none" w:sz="0" w:space="0" w:color="auto"/>
          </w:divBdr>
        </w:div>
        <w:div w:id="2098095105">
          <w:marLeft w:val="0"/>
          <w:marRight w:val="0"/>
          <w:marTop w:val="0"/>
          <w:marBottom w:val="0"/>
          <w:divBdr>
            <w:top w:val="none" w:sz="0" w:space="0" w:color="auto"/>
            <w:left w:val="none" w:sz="0" w:space="0" w:color="auto"/>
            <w:bottom w:val="none" w:sz="0" w:space="0" w:color="auto"/>
            <w:right w:val="none" w:sz="0" w:space="0" w:color="auto"/>
          </w:divBdr>
        </w:div>
        <w:div w:id="806699076">
          <w:marLeft w:val="0"/>
          <w:marRight w:val="0"/>
          <w:marTop w:val="0"/>
          <w:marBottom w:val="0"/>
          <w:divBdr>
            <w:top w:val="none" w:sz="0" w:space="0" w:color="auto"/>
            <w:left w:val="none" w:sz="0" w:space="0" w:color="auto"/>
            <w:bottom w:val="none" w:sz="0" w:space="0" w:color="auto"/>
            <w:right w:val="none" w:sz="0" w:space="0" w:color="auto"/>
          </w:divBdr>
        </w:div>
      </w:divsChild>
    </w:div>
    <w:div w:id="567032935">
      <w:bodyDiv w:val="1"/>
      <w:marLeft w:val="0"/>
      <w:marRight w:val="0"/>
      <w:marTop w:val="0"/>
      <w:marBottom w:val="0"/>
      <w:divBdr>
        <w:top w:val="none" w:sz="0" w:space="0" w:color="auto"/>
        <w:left w:val="none" w:sz="0" w:space="0" w:color="auto"/>
        <w:bottom w:val="none" w:sz="0" w:space="0" w:color="auto"/>
        <w:right w:val="none" w:sz="0" w:space="0" w:color="auto"/>
      </w:divBdr>
      <w:divsChild>
        <w:div w:id="99494872">
          <w:marLeft w:val="0"/>
          <w:marRight w:val="0"/>
          <w:marTop w:val="0"/>
          <w:marBottom w:val="0"/>
          <w:divBdr>
            <w:top w:val="none" w:sz="0" w:space="0" w:color="auto"/>
            <w:left w:val="none" w:sz="0" w:space="0" w:color="auto"/>
            <w:bottom w:val="none" w:sz="0" w:space="0" w:color="auto"/>
            <w:right w:val="none" w:sz="0" w:space="0" w:color="auto"/>
          </w:divBdr>
        </w:div>
        <w:div w:id="456027152">
          <w:marLeft w:val="0"/>
          <w:marRight w:val="0"/>
          <w:marTop w:val="0"/>
          <w:marBottom w:val="0"/>
          <w:divBdr>
            <w:top w:val="none" w:sz="0" w:space="0" w:color="auto"/>
            <w:left w:val="none" w:sz="0" w:space="0" w:color="auto"/>
            <w:bottom w:val="none" w:sz="0" w:space="0" w:color="auto"/>
            <w:right w:val="none" w:sz="0" w:space="0" w:color="auto"/>
          </w:divBdr>
        </w:div>
        <w:div w:id="1248072035">
          <w:marLeft w:val="0"/>
          <w:marRight w:val="0"/>
          <w:marTop w:val="0"/>
          <w:marBottom w:val="0"/>
          <w:divBdr>
            <w:top w:val="none" w:sz="0" w:space="0" w:color="auto"/>
            <w:left w:val="none" w:sz="0" w:space="0" w:color="auto"/>
            <w:bottom w:val="none" w:sz="0" w:space="0" w:color="auto"/>
            <w:right w:val="none" w:sz="0" w:space="0" w:color="auto"/>
          </w:divBdr>
        </w:div>
      </w:divsChild>
    </w:div>
    <w:div w:id="1148399311">
      <w:bodyDiv w:val="1"/>
      <w:marLeft w:val="0"/>
      <w:marRight w:val="0"/>
      <w:marTop w:val="0"/>
      <w:marBottom w:val="0"/>
      <w:divBdr>
        <w:top w:val="none" w:sz="0" w:space="0" w:color="auto"/>
        <w:left w:val="none" w:sz="0" w:space="0" w:color="auto"/>
        <w:bottom w:val="none" w:sz="0" w:space="0" w:color="auto"/>
        <w:right w:val="none" w:sz="0" w:space="0" w:color="auto"/>
      </w:divBdr>
      <w:divsChild>
        <w:div w:id="1028797104">
          <w:marLeft w:val="0"/>
          <w:marRight w:val="0"/>
          <w:marTop w:val="0"/>
          <w:marBottom w:val="0"/>
          <w:divBdr>
            <w:top w:val="none" w:sz="0" w:space="0" w:color="auto"/>
            <w:left w:val="none" w:sz="0" w:space="0" w:color="auto"/>
            <w:bottom w:val="none" w:sz="0" w:space="0" w:color="auto"/>
            <w:right w:val="none" w:sz="0" w:space="0" w:color="auto"/>
          </w:divBdr>
        </w:div>
        <w:div w:id="349531541">
          <w:marLeft w:val="0"/>
          <w:marRight w:val="0"/>
          <w:marTop w:val="0"/>
          <w:marBottom w:val="0"/>
          <w:divBdr>
            <w:top w:val="none" w:sz="0" w:space="0" w:color="auto"/>
            <w:left w:val="none" w:sz="0" w:space="0" w:color="auto"/>
            <w:bottom w:val="none" w:sz="0" w:space="0" w:color="auto"/>
            <w:right w:val="none" w:sz="0" w:space="0" w:color="auto"/>
          </w:divBdr>
        </w:div>
        <w:div w:id="216359398">
          <w:marLeft w:val="0"/>
          <w:marRight w:val="0"/>
          <w:marTop w:val="0"/>
          <w:marBottom w:val="0"/>
          <w:divBdr>
            <w:top w:val="none" w:sz="0" w:space="0" w:color="auto"/>
            <w:left w:val="none" w:sz="0" w:space="0" w:color="auto"/>
            <w:bottom w:val="none" w:sz="0" w:space="0" w:color="auto"/>
            <w:right w:val="none" w:sz="0" w:space="0" w:color="auto"/>
          </w:divBdr>
        </w:div>
        <w:div w:id="811215867">
          <w:marLeft w:val="0"/>
          <w:marRight w:val="0"/>
          <w:marTop w:val="0"/>
          <w:marBottom w:val="0"/>
          <w:divBdr>
            <w:top w:val="none" w:sz="0" w:space="0" w:color="auto"/>
            <w:left w:val="none" w:sz="0" w:space="0" w:color="auto"/>
            <w:bottom w:val="none" w:sz="0" w:space="0" w:color="auto"/>
            <w:right w:val="none" w:sz="0" w:space="0" w:color="auto"/>
          </w:divBdr>
          <w:divsChild>
            <w:div w:id="1533608641">
              <w:marLeft w:val="0"/>
              <w:marRight w:val="0"/>
              <w:marTop w:val="0"/>
              <w:marBottom w:val="0"/>
              <w:divBdr>
                <w:top w:val="none" w:sz="0" w:space="0" w:color="auto"/>
                <w:left w:val="none" w:sz="0" w:space="0" w:color="auto"/>
                <w:bottom w:val="none" w:sz="0" w:space="0" w:color="auto"/>
                <w:right w:val="none" w:sz="0" w:space="0" w:color="auto"/>
              </w:divBdr>
            </w:div>
            <w:div w:id="1090152866">
              <w:marLeft w:val="0"/>
              <w:marRight w:val="0"/>
              <w:marTop w:val="0"/>
              <w:marBottom w:val="0"/>
              <w:divBdr>
                <w:top w:val="none" w:sz="0" w:space="0" w:color="auto"/>
                <w:left w:val="none" w:sz="0" w:space="0" w:color="auto"/>
                <w:bottom w:val="none" w:sz="0" w:space="0" w:color="auto"/>
                <w:right w:val="none" w:sz="0" w:space="0" w:color="auto"/>
              </w:divBdr>
            </w:div>
            <w:div w:id="1418483578">
              <w:marLeft w:val="0"/>
              <w:marRight w:val="0"/>
              <w:marTop w:val="0"/>
              <w:marBottom w:val="0"/>
              <w:divBdr>
                <w:top w:val="none" w:sz="0" w:space="0" w:color="auto"/>
                <w:left w:val="none" w:sz="0" w:space="0" w:color="auto"/>
                <w:bottom w:val="none" w:sz="0" w:space="0" w:color="auto"/>
                <w:right w:val="none" w:sz="0" w:space="0" w:color="auto"/>
              </w:divBdr>
            </w:div>
            <w:div w:id="2019192795">
              <w:marLeft w:val="0"/>
              <w:marRight w:val="0"/>
              <w:marTop w:val="0"/>
              <w:marBottom w:val="0"/>
              <w:divBdr>
                <w:top w:val="none" w:sz="0" w:space="0" w:color="auto"/>
                <w:left w:val="none" w:sz="0" w:space="0" w:color="auto"/>
                <w:bottom w:val="none" w:sz="0" w:space="0" w:color="auto"/>
                <w:right w:val="none" w:sz="0" w:space="0" w:color="auto"/>
              </w:divBdr>
            </w:div>
            <w:div w:id="2119791531">
              <w:marLeft w:val="0"/>
              <w:marRight w:val="0"/>
              <w:marTop w:val="0"/>
              <w:marBottom w:val="0"/>
              <w:divBdr>
                <w:top w:val="none" w:sz="0" w:space="0" w:color="auto"/>
                <w:left w:val="none" w:sz="0" w:space="0" w:color="auto"/>
                <w:bottom w:val="none" w:sz="0" w:space="0" w:color="auto"/>
                <w:right w:val="none" w:sz="0" w:space="0" w:color="auto"/>
              </w:divBdr>
            </w:div>
            <w:div w:id="514804807">
              <w:marLeft w:val="0"/>
              <w:marRight w:val="0"/>
              <w:marTop w:val="0"/>
              <w:marBottom w:val="0"/>
              <w:divBdr>
                <w:top w:val="none" w:sz="0" w:space="0" w:color="auto"/>
                <w:left w:val="none" w:sz="0" w:space="0" w:color="auto"/>
                <w:bottom w:val="none" w:sz="0" w:space="0" w:color="auto"/>
                <w:right w:val="none" w:sz="0" w:space="0" w:color="auto"/>
              </w:divBdr>
            </w:div>
            <w:div w:id="263537464">
              <w:marLeft w:val="0"/>
              <w:marRight w:val="0"/>
              <w:marTop w:val="0"/>
              <w:marBottom w:val="0"/>
              <w:divBdr>
                <w:top w:val="none" w:sz="0" w:space="0" w:color="auto"/>
                <w:left w:val="none" w:sz="0" w:space="0" w:color="auto"/>
                <w:bottom w:val="none" w:sz="0" w:space="0" w:color="auto"/>
                <w:right w:val="none" w:sz="0" w:space="0" w:color="auto"/>
              </w:divBdr>
            </w:div>
            <w:div w:id="1296368330">
              <w:marLeft w:val="0"/>
              <w:marRight w:val="0"/>
              <w:marTop w:val="0"/>
              <w:marBottom w:val="0"/>
              <w:divBdr>
                <w:top w:val="none" w:sz="0" w:space="0" w:color="auto"/>
                <w:left w:val="none" w:sz="0" w:space="0" w:color="auto"/>
                <w:bottom w:val="none" w:sz="0" w:space="0" w:color="auto"/>
                <w:right w:val="none" w:sz="0" w:space="0" w:color="auto"/>
              </w:divBdr>
            </w:div>
            <w:div w:id="18468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873347">
      <w:bodyDiv w:val="1"/>
      <w:marLeft w:val="0"/>
      <w:marRight w:val="0"/>
      <w:marTop w:val="0"/>
      <w:marBottom w:val="0"/>
      <w:divBdr>
        <w:top w:val="none" w:sz="0" w:space="0" w:color="auto"/>
        <w:left w:val="none" w:sz="0" w:space="0" w:color="auto"/>
        <w:bottom w:val="none" w:sz="0" w:space="0" w:color="auto"/>
        <w:right w:val="none" w:sz="0" w:space="0" w:color="auto"/>
      </w:divBdr>
      <w:divsChild>
        <w:div w:id="29694056">
          <w:marLeft w:val="0"/>
          <w:marRight w:val="0"/>
          <w:marTop w:val="0"/>
          <w:marBottom w:val="0"/>
          <w:divBdr>
            <w:top w:val="none" w:sz="0" w:space="0" w:color="auto"/>
            <w:left w:val="none" w:sz="0" w:space="0" w:color="auto"/>
            <w:bottom w:val="none" w:sz="0" w:space="0" w:color="auto"/>
            <w:right w:val="none" w:sz="0" w:space="0" w:color="auto"/>
          </w:divBdr>
        </w:div>
      </w:divsChild>
    </w:div>
    <w:div w:id="1795249309">
      <w:bodyDiv w:val="1"/>
      <w:marLeft w:val="0"/>
      <w:marRight w:val="0"/>
      <w:marTop w:val="0"/>
      <w:marBottom w:val="0"/>
      <w:divBdr>
        <w:top w:val="none" w:sz="0" w:space="0" w:color="auto"/>
        <w:left w:val="none" w:sz="0" w:space="0" w:color="auto"/>
        <w:bottom w:val="none" w:sz="0" w:space="0" w:color="auto"/>
        <w:right w:val="none" w:sz="0" w:space="0" w:color="auto"/>
      </w:divBdr>
      <w:divsChild>
        <w:div w:id="1231425481">
          <w:marLeft w:val="0"/>
          <w:marRight w:val="0"/>
          <w:marTop w:val="0"/>
          <w:marBottom w:val="0"/>
          <w:divBdr>
            <w:top w:val="none" w:sz="0" w:space="0" w:color="auto"/>
            <w:left w:val="none" w:sz="0" w:space="0" w:color="auto"/>
            <w:bottom w:val="none" w:sz="0" w:space="0" w:color="auto"/>
            <w:right w:val="none" w:sz="0" w:space="0" w:color="auto"/>
          </w:divBdr>
        </w:div>
        <w:div w:id="518008095">
          <w:marLeft w:val="0"/>
          <w:marRight w:val="0"/>
          <w:marTop w:val="0"/>
          <w:marBottom w:val="0"/>
          <w:divBdr>
            <w:top w:val="none" w:sz="0" w:space="0" w:color="auto"/>
            <w:left w:val="none" w:sz="0" w:space="0" w:color="auto"/>
            <w:bottom w:val="none" w:sz="0" w:space="0" w:color="auto"/>
            <w:right w:val="none" w:sz="0" w:space="0" w:color="auto"/>
          </w:divBdr>
        </w:div>
        <w:div w:id="137503981">
          <w:marLeft w:val="0"/>
          <w:marRight w:val="0"/>
          <w:marTop w:val="0"/>
          <w:marBottom w:val="0"/>
          <w:divBdr>
            <w:top w:val="none" w:sz="0" w:space="0" w:color="auto"/>
            <w:left w:val="none" w:sz="0" w:space="0" w:color="auto"/>
            <w:bottom w:val="none" w:sz="0" w:space="0" w:color="auto"/>
            <w:right w:val="none" w:sz="0" w:space="0" w:color="auto"/>
          </w:divBdr>
        </w:div>
        <w:div w:id="8212329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customXml" Target="../customXml/item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s://www.pwn.nl/tarieven" TargetMode="External" Id="rId9" /><Relationship Type="http://schemas.openxmlformats.org/officeDocument/2006/relationships/customXml" Target="../customXml/item2.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17034E9A72A334CB1A22BE91EAE3BCF" ma:contentTypeVersion="18" ma:contentTypeDescription="Een nieuw document maken." ma:contentTypeScope="" ma:versionID="29085cb7d7317b19e6a53a3413537c6c">
  <xsd:schema xmlns:xsd="http://www.w3.org/2001/XMLSchema" xmlns:xs="http://www.w3.org/2001/XMLSchema" xmlns:p="http://schemas.microsoft.com/office/2006/metadata/properties" xmlns:ns2="dd79cd22-a5c7-45c3-829c-742db35fa941" xmlns:ns3="e1dfb79d-f39e-438d-a4db-d405a641e8d7" xmlns:ns4="d173a5f2-fe4f-4403-821c-1c523b0cf162" targetNamespace="http://schemas.microsoft.com/office/2006/metadata/properties" ma:root="true" ma:fieldsID="68efb3e24a1bb1bc2492580680985aa2" ns2:_="" ns3:_="" ns4:_="">
    <xsd:import namespace="dd79cd22-a5c7-45c3-829c-742db35fa941"/>
    <xsd:import namespace="e1dfb79d-f39e-438d-a4db-d405a641e8d7"/>
    <xsd:import namespace="d173a5f2-fe4f-4403-821c-1c523b0cf1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9cd22-a5c7-45c3-829c-742db35fa9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8204313e-323e-441f-8e10-f5402b0ff3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dfb79d-f39e-438d-a4db-d405a641e8d7"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73a5f2-fe4f-4403-821c-1c523b0cf16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c8c0a57-ba36-455e-ad43-74d5df0be5ae}" ma:internalName="TaxCatchAll" ma:showField="CatchAllData" ma:web="e1dfb79d-f39e-438d-a4db-d405a641e8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173a5f2-fe4f-4403-821c-1c523b0cf162" xsi:nil="true"/>
    <lcf76f155ced4ddcb4097134ff3c332f xmlns="dd79cd22-a5c7-45c3-829c-742db35fa9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AF45DE-A5B9-4CA3-A11C-55FA97A7F22B}">
  <ds:schemaRefs>
    <ds:schemaRef ds:uri="http://schemas.openxmlformats.org/officeDocument/2006/bibliography"/>
  </ds:schemaRefs>
</ds:datastoreItem>
</file>

<file path=customXml/itemProps2.xml><?xml version="1.0" encoding="utf-8"?>
<ds:datastoreItem xmlns:ds="http://schemas.openxmlformats.org/officeDocument/2006/customXml" ds:itemID="{7FAD285B-EA68-4670-A5C4-253762FE81D3}"/>
</file>

<file path=customXml/itemProps3.xml><?xml version="1.0" encoding="utf-8"?>
<ds:datastoreItem xmlns:ds="http://schemas.openxmlformats.org/officeDocument/2006/customXml" ds:itemID="{D13E8506-A750-4AFF-A48B-8420A87C6002}"/>
</file>

<file path=customXml/itemProps4.xml><?xml version="1.0" encoding="utf-8"?>
<ds:datastoreItem xmlns:ds="http://schemas.openxmlformats.org/officeDocument/2006/customXml" ds:itemID="{DE130F08-B8AE-486C-9BE2-498AC63FDA0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Gravesteijn, KI (Kjeld)</dc:creator>
  <cp:keywords/>
  <dc:description/>
  <cp:lastModifiedBy>Gravesteijn, KI (Kjeld)</cp:lastModifiedBy>
  <cp:revision>2</cp:revision>
  <dcterms:created xsi:type="dcterms:W3CDTF">2025-12-04T10:36:00Z</dcterms:created>
  <dcterms:modified xsi:type="dcterms:W3CDTF">2025-12-04T11:36:54Z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777f3bd-e355-47d4-b167-e3302236dbc2_Enabled">
    <vt:lpwstr>true</vt:lpwstr>
  </property>
  <property fmtid="{D5CDD505-2E9C-101B-9397-08002B2CF9AE}" pid="3" name="MSIP_Label_d777f3bd-e355-47d4-b167-e3302236dbc2_SetDate">
    <vt:lpwstr>2025-12-04T11:01:58Z</vt:lpwstr>
  </property>
  <property fmtid="{D5CDD505-2E9C-101B-9397-08002B2CF9AE}" pid="4" name="MSIP_Label_d777f3bd-e355-47d4-b167-e3302236dbc2_Method">
    <vt:lpwstr>Standard</vt:lpwstr>
  </property>
  <property fmtid="{D5CDD505-2E9C-101B-9397-08002B2CF9AE}" pid="5" name="MSIP_Label_d777f3bd-e355-47d4-b167-e3302236dbc2_Name">
    <vt:lpwstr>Ketenvertrouwelijk</vt:lpwstr>
  </property>
  <property fmtid="{D5CDD505-2E9C-101B-9397-08002B2CF9AE}" pid="6" name="MSIP_Label_d777f3bd-e355-47d4-b167-e3302236dbc2_SiteId">
    <vt:lpwstr>55fa1a18-7257-4a01-ba69-b5023cc47f9a</vt:lpwstr>
  </property>
  <property fmtid="{D5CDD505-2E9C-101B-9397-08002B2CF9AE}" pid="7" name="MSIP_Label_d777f3bd-e355-47d4-b167-e3302236dbc2_ActionId">
    <vt:lpwstr>a18aa761-d6b0-4212-8ce1-baebe2e67dd1</vt:lpwstr>
  </property>
  <property fmtid="{D5CDD505-2E9C-101B-9397-08002B2CF9AE}" pid="8" name="MSIP_Label_d777f3bd-e355-47d4-b167-e3302236dbc2_ContentBits">
    <vt:lpwstr>0</vt:lpwstr>
  </property>
  <property fmtid="{D5CDD505-2E9C-101B-9397-08002B2CF9AE}" pid="9" name="MSIP_Label_d777f3bd-e355-47d4-b167-e3302236dbc2_Tag">
    <vt:lpwstr>10, 3, 0, 1</vt:lpwstr>
  </property>
  <property fmtid="{D5CDD505-2E9C-101B-9397-08002B2CF9AE}" pid="10" name="ContentTypeId">
    <vt:lpwstr>0x010100017034E9A72A334CB1A22BE91EAE3BCF</vt:lpwstr>
  </property>
  <property fmtid="{D5CDD505-2E9C-101B-9397-08002B2CF9AE}" pid="11" name="MediaServiceImageTags">
    <vt:lpwstr/>
  </property>
</Properties>
</file>